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3F" w:rsidRDefault="004F583F" w:rsidP="004F583F">
      <w:r>
        <w:t>The total revenue as compared to budget was short by $4,464 of which $3,000 was the lack of a contribution from Upstate.</w:t>
      </w:r>
    </w:p>
    <w:p w:rsidR="004F583F" w:rsidRDefault="004F583F" w:rsidP="004F583F"/>
    <w:p w:rsidR="004F583F" w:rsidRDefault="004F583F" w:rsidP="004F583F">
      <w:r>
        <w:t>On the expense side:</w:t>
      </w:r>
    </w:p>
    <w:p w:rsidR="004F583F" w:rsidRDefault="004F583F" w:rsidP="004F583F"/>
    <w:p w:rsidR="004F583F" w:rsidRDefault="004F583F" w:rsidP="004F583F">
      <w:pPr>
        <w:pStyle w:val="ListParagraph"/>
        <w:numPr>
          <w:ilvl w:val="0"/>
          <w:numId w:val="1"/>
        </w:numPr>
      </w:pPr>
      <w:r>
        <w:t xml:space="preserve">The events spent approximately $4,000 more mainly because of the “Legislative Wrap-up” </w:t>
      </w:r>
    </w:p>
    <w:p w:rsidR="004F583F" w:rsidRDefault="004F583F" w:rsidP="004F583F">
      <w:pPr>
        <w:pStyle w:val="ListParagraph"/>
        <w:numPr>
          <w:ilvl w:val="0"/>
          <w:numId w:val="1"/>
        </w:numPr>
      </w:pPr>
      <w:r>
        <w:t>Technology we spent close to $1,000 more than budgeted.</w:t>
      </w:r>
    </w:p>
    <w:p w:rsidR="004F583F" w:rsidRDefault="004F583F" w:rsidP="004F583F"/>
    <w:p w:rsidR="004F583F" w:rsidRDefault="004F583F" w:rsidP="004F583F">
      <w:r>
        <w:t>We had several areas of a favorable variance so we completed the year with $7,506 disbursements over receipts.</w:t>
      </w:r>
    </w:p>
    <w:p w:rsidR="004F583F" w:rsidRDefault="004F583F" w:rsidP="004F583F"/>
    <w:p w:rsidR="004F583F" w:rsidRDefault="004F583F" w:rsidP="004F583F">
      <w:r>
        <w:t xml:space="preserve">Our cash balance was $4,116 in checking and $10,000 in cash reserves. </w:t>
      </w:r>
    </w:p>
    <w:p w:rsidR="004F583F" w:rsidRDefault="004F583F" w:rsidP="004F583F"/>
    <w:p w:rsidR="004F583F" w:rsidRDefault="004F583F" w:rsidP="004F583F">
      <w:r>
        <w:t>The cash reserve balance</w:t>
      </w:r>
      <w:r>
        <w:t xml:space="preserve"> was after our contribution to the I-25 expansion.</w:t>
      </w:r>
    </w:p>
    <w:p w:rsidR="004F583F" w:rsidRDefault="004F583F" w:rsidP="004F583F"/>
    <w:p w:rsidR="004F583F" w:rsidRDefault="004F583F" w:rsidP="004F583F">
      <w:r>
        <w:t>Kermit</w:t>
      </w:r>
      <w:bookmarkStart w:id="0" w:name="_GoBack"/>
      <w:bookmarkEnd w:id="0"/>
    </w:p>
    <w:p w:rsidR="004F583F" w:rsidRDefault="004F583F" w:rsidP="004F583F"/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925"/>
      </w:tblGrid>
      <w:tr w:rsidR="004F583F" w:rsidTr="004F583F">
        <w:trPr>
          <w:tblCellSpacing w:w="0" w:type="dxa"/>
        </w:trPr>
        <w:tc>
          <w:tcPr>
            <w:tcW w:w="834" w:type="pct"/>
            <w:hideMark/>
          </w:tcPr>
          <w:p w:rsidR="004F583F" w:rsidRDefault="004F583F">
            <w:pPr>
              <w:spacing w:before="45"/>
              <w:ind w:right="4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111111"/>
                <w:bdr w:val="none" w:sz="0" w:space="0" w:color="auto" w:frame="1"/>
              </w:rPr>
              <w:drawing>
                <wp:inline distT="0" distB="0" distL="0" distR="0">
                  <wp:extent cx="2146935" cy="1454785"/>
                  <wp:effectExtent l="0" t="0" r="5715" b="0"/>
                  <wp:docPr id="1" name="Picture 1" descr="Description: EKS&amp;H / www.eksh.com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KS&amp;H / www.eksh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pct"/>
            <w:noWrap/>
            <w:hideMark/>
          </w:tcPr>
          <w:p w:rsidR="004F583F" w:rsidRDefault="004F58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17"/>
                <w:szCs w:val="17"/>
              </w:rPr>
              <w:t>Kermit L Allard, CPA</w:t>
            </w:r>
            <w:r>
              <w:rPr>
                <w:rFonts w:ascii="Arial Narrow" w:hAnsi="Arial Narrow"/>
              </w:rPr>
              <w:br/>
            </w:r>
            <w:r>
              <w:rPr>
                <w:rFonts w:ascii="Georgia" w:hAnsi="Georgia"/>
                <w:b/>
                <w:bCs/>
                <w:sz w:val="17"/>
                <w:szCs w:val="17"/>
              </w:rPr>
              <w:t>Ambassador for the Firm</w:t>
            </w:r>
            <w:r>
              <w:rPr>
                <w:rFonts w:ascii="Arial Narrow" w:hAnsi="Arial Narrow"/>
              </w:rPr>
              <w:br/>
            </w:r>
            <w:r>
              <w:rPr>
                <w:rFonts w:ascii="Georgia" w:hAnsi="Georgia"/>
                <w:sz w:val="15"/>
                <w:szCs w:val="15"/>
              </w:rPr>
              <w:t>1321 Oakridge Drive</w:t>
            </w:r>
            <w:r>
              <w:rPr>
                <w:rFonts w:ascii="Arial Narrow" w:hAnsi="Arial Narrow"/>
              </w:rPr>
              <w:br/>
            </w:r>
            <w:r>
              <w:rPr>
                <w:rFonts w:ascii="Georgia" w:hAnsi="Georgia"/>
                <w:sz w:val="15"/>
                <w:szCs w:val="15"/>
              </w:rPr>
              <w:t>Fort Collins, Colorado 80525</w:t>
            </w:r>
            <w:r>
              <w:rPr>
                <w:rFonts w:ascii="Arial Narrow" w:hAnsi="Arial Narrow"/>
              </w:rPr>
              <w:br/>
            </w:r>
            <w:r>
              <w:rPr>
                <w:rFonts w:ascii="Georgia" w:hAnsi="Georgia"/>
                <w:sz w:val="15"/>
                <w:szCs w:val="15"/>
              </w:rPr>
              <w:t>970-282-5404</w:t>
            </w:r>
            <w:r>
              <w:rPr>
                <w:rFonts w:ascii="Arial Narrow" w:hAnsi="Arial Narrow"/>
              </w:rPr>
              <w:br/>
            </w:r>
            <w:hyperlink r:id="rId9" w:history="1">
              <w:r>
                <w:rPr>
                  <w:rStyle w:val="Hyperlink"/>
                  <w:rFonts w:ascii="Georgia" w:hAnsi="Georgia"/>
                  <w:color w:val="3966FF"/>
                  <w:sz w:val="15"/>
                  <w:szCs w:val="15"/>
                </w:rPr>
                <w:t>kallard@eksh.com</w:t>
              </w:r>
            </w:hyperlink>
          </w:p>
        </w:tc>
      </w:tr>
      <w:tr w:rsidR="004F583F" w:rsidTr="004F583F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F583F" w:rsidRDefault="004F58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F583F" w:rsidRDefault="004F583F" w:rsidP="004F583F"/>
    <w:p w:rsidR="004F583F" w:rsidRDefault="004F583F"/>
    <w:p w:rsidR="004F583F" w:rsidRDefault="004F583F" w:rsidP="004F583F"/>
    <w:p w:rsidR="004F583F" w:rsidRDefault="004F583F" w:rsidP="004F583F"/>
    <w:p w:rsidR="00CB6EB4" w:rsidRPr="004F583F" w:rsidRDefault="004F583F" w:rsidP="004F583F">
      <w:pPr>
        <w:tabs>
          <w:tab w:val="left" w:pos="5672"/>
        </w:tabs>
      </w:pPr>
      <w:r>
        <w:tab/>
      </w:r>
    </w:p>
    <w:sectPr w:rsidR="00CB6EB4" w:rsidRPr="004F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676"/>
    <w:multiLevelType w:val="hybridMultilevel"/>
    <w:tmpl w:val="89AAC516"/>
    <w:lvl w:ilvl="0" w:tplc="BDB8F6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3F"/>
    <w:rsid w:val="004F583F"/>
    <w:rsid w:val="00C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8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8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FCCE5.8D67A2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sh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llard@ek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2014-09-15T18:53:00Z</dcterms:created>
  <dcterms:modified xsi:type="dcterms:W3CDTF">2014-09-15T18:53:00Z</dcterms:modified>
</cp:coreProperties>
</file>