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77777777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460AC3F4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7FDD965C" w:rsidR="00223895" w:rsidRPr="003C22A7" w:rsidRDefault="00223895" w:rsidP="007B4A9B">
                            <w:pPr>
                              <w:pStyle w:val="Heading1"/>
                              <w:rPr>
                                <w:rFonts w:ascii="Bookman Old Style" w:hAnsi="Bookman Old Style"/>
                                <w:sz w:val="40"/>
                              </w:rPr>
                            </w:pPr>
                            <w:r w:rsidRPr="003C22A7"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NCLA Board Meeting – 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 xml:space="preserve">January </w:t>
                            </w:r>
                            <w:r w:rsidR="00E56B9E">
                              <w:rPr>
                                <w:rFonts w:ascii="Bookman Old Style" w:hAnsi="Bookman Old Style"/>
                                <w:sz w:val="40"/>
                              </w:rPr>
                              <w:t>21</w:t>
                            </w:r>
                            <w:r>
                              <w:rPr>
                                <w:rFonts w:ascii="Bookman Old Style" w:hAnsi="Bookman Old Style"/>
                                <w:sz w:val="40"/>
                              </w:rPr>
                              <w:t>, 201</w:t>
                            </w:r>
                            <w:r w:rsidR="00E56B9E">
                              <w:rPr>
                                <w:rFonts w:ascii="Bookman Old Style" w:hAnsi="Bookman Old Style"/>
                                <w:sz w:val="40"/>
                              </w:rPr>
                              <w:t>6</w:t>
                            </w:r>
                          </w:p>
                          <w:p w14:paraId="4B3C0B15" w14:textId="77777777" w:rsidR="00223895" w:rsidRPr="0074690C" w:rsidRDefault="00223895" w:rsidP="009804C1">
                            <w:pP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7:30 a.m. – 9:30 a.m. at Loveland Chamber of Commerce </w:t>
                            </w:r>
                          </w:p>
                          <w:p w14:paraId="5981F759" w14:textId="77777777" w:rsidR="00223895" w:rsidRPr="0074690C" w:rsidRDefault="00223895" w:rsidP="009804C1">
                            <w:pP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>NCLA Chair</w:t>
                            </w:r>
                            <w:r w:rsidRPr="0074690C"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 –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>Laurel LaBonde, NCLA Chair Elect (acting chair) Bill Becker</w:t>
                            </w:r>
                            <w:r w:rsidRPr="0074690C">
                              <w:rPr>
                                <w:rFonts w:ascii="Bookman Old Style" w:hAnsi="Bookman Old Style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7FDD965C" w:rsidR="00223895" w:rsidRPr="003C22A7" w:rsidRDefault="00223895" w:rsidP="007B4A9B">
                      <w:pPr>
                        <w:pStyle w:val="Heading1"/>
                        <w:rPr>
                          <w:rFonts w:ascii="Bookman Old Style" w:hAnsi="Bookman Old Style"/>
                          <w:sz w:val="40"/>
                        </w:rPr>
                      </w:pPr>
                      <w:r w:rsidRPr="003C22A7">
                        <w:rPr>
                          <w:rFonts w:ascii="Bookman Old Style" w:hAnsi="Bookman Old Style"/>
                          <w:sz w:val="40"/>
                        </w:rPr>
                        <w:t xml:space="preserve">NCLA Board Meeting – </w:t>
                      </w:r>
                      <w:r>
                        <w:rPr>
                          <w:rFonts w:ascii="Bookman Old Style" w:hAnsi="Bookman Old Style"/>
                          <w:sz w:val="40"/>
                        </w:rPr>
                        <w:t xml:space="preserve">January </w:t>
                      </w:r>
                      <w:r w:rsidR="00E56B9E">
                        <w:rPr>
                          <w:rFonts w:ascii="Bookman Old Style" w:hAnsi="Bookman Old Style"/>
                          <w:sz w:val="40"/>
                        </w:rPr>
                        <w:t>21</w:t>
                      </w:r>
                      <w:r>
                        <w:rPr>
                          <w:rFonts w:ascii="Bookman Old Style" w:hAnsi="Bookman Old Style"/>
                          <w:sz w:val="40"/>
                        </w:rPr>
                        <w:t>, 201</w:t>
                      </w:r>
                      <w:r w:rsidR="00E56B9E">
                        <w:rPr>
                          <w:rFonts w:ascii="Bookman Old Style" w:hAnsi="Bookman Old Style"/>
                          <w:sz w:val="40"/>
                        </w:rPr>
                        <w:t>6</w:t>
                      </w:r>
                    </w:p>
                    <w:p w14:paraId="4B3C0B15" w14:textId="77777777" w:rsidR="00223895" w:rsidRPr="0074690C" w:rsidRDefault="00223895" w:rsidP="009804C1">
                      <w:pPr>
                        <w:rPr>
                          <w:rFonts w:ascii="Bookman Old Style" w:hAnsi="Bookman Old Style"/>
                          <w:b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7:30 a.m. – 9:30 a.m. at Loveland Chamber of Commerce </w:t>
                      </w:r>
                    </w:p>
                    <w:p w14:paraId="5981F759" w14:textId="77777777" w:rsidR="00223895" w:rsidRPr="0074690C" w:rsidRDefault="00223895" w:rsidP="009804C1">
                      <w:pPr>
                        <w:rPr>
                          <w:rFonts w:ascii="Bookman Old Style" w:hAnsi="Bookman Old Style"/>
                          <w:b/>
                          <w:lang w:val="en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>NCLA Chair</w:t>
                      </w:r>
                      <w:r w:rsidRPr="0074690C"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 – </w:t>
                      </w:r>
                      <w:r>
                        <w:rPr>
                          <w:rFonts w:ascii="Bookman Old Style" w:hAnsi="Bookman Old Style"/>
                          <w:b/>
                          <w:lang w:val="en"/>
                        </w:rPr>
                        <w:t>Laurel LaBonde, NCLA Chair Elect (acting chair) Bill Becker</w:t>
                      </w:r>
                      <w:r w:rsidRPr="0074690C">
                        <w:rPr>
                          <w:rFonts w:ascii="Bookman Old Style" w:hAnsi="Bookman Old Style"/>
                          <w:b/>
                          <w:lang w:val="en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</w:pPr>
                            <w:r w:rsidRPr="00971A2B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</w:pPr>
                            <w:r w:rsidRPr="00971A2B">
                              <w:rPr>
                                <w:rFonts w:ascii="Book Antiqua" w:hAnsi="Book Antiqua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770313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33C85ECF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Advocate for improvements to US 85 and </w:t>
                            </w:r>
                            <w:r w:rsidR="002261BA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     </w:t>
                            </w: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770313" w:rsidRDefault="00223895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223895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223895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770313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Default="00770313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770313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971A2B" w:rsidRDefault="00223895" w:rsidP="00971A2B">
                            <w:pPr>
                              <w:rPr>
                                <w:rFonts w:ascii="Book Antiqua" w:hAnsi="Book Antiqua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971A2B" w:rsidRDefault="00770313" w:rsidP="00971A2B">
                            <w:pP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    job creation tool for Colorado</w:t>
                            </w:r>
                          </w:p>
                          <w:p w14:paraId="7E699803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770313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770313">
                              <w:rPr>
                                <w:rFonts w:ascii="Book Antiqua" w:hAnsi="Book Antiqua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</w:pPr>
                      <w:r w:rsidRPr="00971A2B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</w:pPr>
                      <w:r w:rsidRPr="00971A2B">
                        <w:rPr>
                          <w:rFonts w:ascii="Book Antiqua" w:hAnsi="Book Antiqua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770313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33C85ECF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Advocate for improvements to US 85 and </w:t>
                      </w:r>
                      <w:r w:rsidR="002261BA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     </w:t>
                      </w: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770313" w:rsidRDefault="00223895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223895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223895">
                        <w:rPr>
                          <w:rFonts w:ascii="Book Antiqua" w:hAnsi="Book Antiqua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770313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Default="00770313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770313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 w:rsidRPr="00770313">
                        <w:rPr>
                          <w:rFonts w:ascii="Book Antiqua" w:hAnsi="Book Antiqua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971A2B" w:rsidRDefault="00223895" w:rsidP="00971A2B">
                      <w:pPr>
                        <w:rPr>
                          <w:rFonts w:ascii="Book Antiqua" w:hAnsi="Book Antiqua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971A2B" w:rsidRDefault="00770313" w:rsidP="00971A2B">
                      <w:pPr>
                        <w:rPr>
                          <w:rFonts w:ascii="Book Antiqua" w:hAnsi="Book Antiqua"/>
                          <w:b/>
                          <w:color w:val="1F497D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Maintain the viability of enterprise zones as a     job creation tool for Colorado</w:t>
                      </w:r>
                    </w:p>
                    <w:p w14:paraId="7E699803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770313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</w:pPr>
                      <w:r w:rsidRPr="00770313">
                        <w:rPr>
                          <w:rFonts w:ascii="Book Antiqua" w:hAnsi="Book Antiqua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9E5C558" wp14:editId="12F8AD25">
                <wp:simplePos x="0" y="0"/>
                <wp:positionH relativeFrom="page">
                  <wp:posOffset>3190874</wp:posOffset>
                </wp:positionH>
                <wp:positionV relativeFrom="page">
                  <wp:posOffset>1866900</wp:posOffset>
                </wp:positionV>
                <wp:extent cx="4387215" cy="81534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87215" cy="815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E84FF8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72DE406E" w14:textId="7704D805" w:rsidR="00E56B9E" w:rsidRPr="00E56B9E" w:rsidRDefault="00E56B9E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E56B9E">
                              <w:rPr>
                                <w:rFonts w:ascii="Book Antiqua" w:hAnsi="Book Antiqua"/>
                                <w:sz w:val="20"/>
                              </w:rPr>
                              <w:t>Steve Tool, Past Chair</w:t>
                            </w:r>
                          </w:p>
                          <w:p w14:paraId="0847B0B6" w14:textId="10E5911E" w:rsidR="001D3854" w:rsidRPr="001D3854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E84FF8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Consent Agenda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:  </w:t>
                            </w:r>
                            <w:r w:rsidRPr="001D385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min</w:t>
                            </w:r>
                            <w:r w:rsidR="002261BA" w:rsidRPr="001D385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utes from </w:t>
                            </w:r>
                            <w:r w:rsidR="001D385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Jan.</w:t>
                            </w:r>
                            <w:r w:rsidR="00E56B9E" w:rsidRPr="001D385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="002261BA" w:rsidRPr="001D3854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board meeting</w:t>
                            </w:r>
                          </w:p>
                          <w:p w14:paraId="01068FAB" w14:textId="5956BF61" w:rsidR="00223895" w:rsidRPr="001D3854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2261BA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Guest:</w:t>
                            </w:r>
                            <w:r w:rsidRPr="002261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6B9E">
                              <w:rPr>
                                <w:rFonts w:ascii="Book Antiqua" w:hAnsi="Book Antiqua"/>
                              </w:rPr>
                              <w:t>Pinnacol</w:t>
                            </w:r>
                          </w:p>
                          <w:p w14:paraId="1E43D389" w14:textId="77777777" w:rsidR="002261BA" w:rsidRPr="004A56D0" w:rsidRDefault="002261BA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6B0B3E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Discussion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: </w:t>
                            </w:r>
                            <w:r w:rsidRPr="002C01CE">
                              <w:rPr>
                                <w:rFonts w:ascii="Book Antiqua" w:hAnsi="Book Antiqua"/>
                                <w:b/>
                              </w:rPr>
                              <w:t xml:space="preserve">Transportation </w:t>
                            </w:r>
                          </w:p>
                          <w:p w14:paraId="2912A948" w14:textId="34BF74A8" w:rsidR="002261BA" w:rsidRPr="002261BA" w:rsidRDefault="00E56B9E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t xml:space="preserve">Managed Lanes/Tolling </w:t>
                            </w:r>
                          </w:p>
                          <w:p w14:paraId="73C2459F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Financial Report – Allard &amp; McCloughan </w:t>
                            </w:r>
                          </w:p>
                          <w:p w14:paraId="6C2D8631" w14:textId="19C81CA4" w:rsidR="001D3854" w:rsidRPr="001D3854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Legislative – Solin</w:t>
                            </w:r>
                          </w:p>
                          <w:p w14:paraId="6E43A82B" w14:textId="32C9361B" w:rsidR="001D3854" w:rsidRPr="004A56D0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Action Items: Bill review (7)</w:t>
                            </w:r>
                          </w:p>
                          <w:p w14:paraId="46745521" w14:textId="77777777" w:rsidR="001D3854" w:rsidRPr="001D3854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1D3854">
                              <w:rPr>
                                <w:rFonts w:ascii="Book Antiqua" w:hAnsi="Book Antiqua"/>
                                <w:sz w:val="20"/>
                              </w:rPr>
                              <w:t xml:space="preserve">See page 2 of agenda for bill assignments </w:t>
                            </w:r>
                          </w:p>
                          <w:p w14:paraId="10432A05" w14:textId="77777777" w:rsidR="001D3854" w:rsidRPr="004A56D0" w:rsidRDefault="001D3854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6B0B3E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Discussion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: </w:t>
                            </w:r>
                            <w:r w:rsidRPr="002C01CE">
                              <w:rPr>
                                <w:rFonts w:ascii="Book Antiqua" w:hAnsi="Book Antiqua"/>
                                <w:b/>
                              </w:rPr>
                              <w:t xml:space="preserve">Transportation </w:t>
                            </w:r>
                          </w:p>
                          <w:p w14:paraId="4759F467" w14:textId="681115E6" w:rsidR="001D3854" w:rsidRPr="001D3854" w:rsidRDefault="001D3854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20"/>
                                <w:szCs w:val="22"/>
                              </w:rPr>
                            </w:pPr>
                            <w:r w:rsidRPr="001D3854">
                              <w:rPr>
                                <w:rFonts w:ascii="Book Antiqua" w:hAnsi="Book Antiqua"/>
                                <w:sz w:val="20"/>
                                <w:szCs w:val="22"/>
                              </w:rPr>
                              <w:t xml:space="preserve">Managed Lanes/Tolling </w:t>
                            </w:r>
                            <w:r w:rsidRPr="001D3854">
                              <w:rPr>
                                <w:rFonts w:ascii="Book Antiqua" w:hAnsi="Book Antiqua"/>
                                <w:sz w:val="20"/>
                                <w:szCs w:val="22"/>
                              </w:rPr>
                              <w:t>– Fix North I25</w:t>
                            </w:r>
                          </w:p>
                          <w:p w14:paraId="33463194" w14:textId="77777777" w:rsidR="00223895" w:rsidRPr="00073D52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 xml:space="preserve">Regional </w:t>
                            </w:r>
                            <w:r w:rsidR="001D3854">
                              <w:rPr>
                                <w:rFonts w:ascii="Book Antiqua" w:hAnsi="Book Antiqua"/>
                                <w:sz w:val="20"/>
                              </w:rPr>
                              <w:t xml:space="preserve">Economic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</w:rPr>
                              <w:t>Agenda Working Teams</w:t>
                            </w:r>
                          </w:p>
                          <w:p w14:paraId="4A3A321F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Transportation &amp; Fix North I25</w:t>
                            </w:r>
                          </w:p>
                          <w:p w14:paraId="35A1B670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Energy </w:t>
                            </w:r>
                          </w:p>
                          <w:p w14:paraId="11EF9D34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sz w:val="20"/>
                              </w:rPr>
                              <w:t>NCLA Committees</w:t>
                            </w:r>
                          </w:p>
                          <w:p w14:paraId="306E929B" w14:textId="77777777" w:rsidR="00223895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Events </w:t>
                            </w:r>
                          </w:p>
                          <w:p w14:paraId="1CFB1F6D" w14:textId="77777777" w:rsidR="00223895" w:rsidRDefault="00223895" w:rsidP="001D3854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January 27</w:t>
                            </w:r>
                            <w:r w:rsidRPr="00971A2B">
                              <w:rPr>
                                <w:rFonts w:ascii="Book Antiqua" w:hAnsi="Book Antiqua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 xml:space="preserve"> – Breakfast at the Capitol</w:t>
                            </w:r>
                          </w:p>
                          <w:p w14:paraId="4BA4B8B0" w14:textId="59B80DBC" w:rsidR="001D3854" w:rsidRPr="00E14E54" w:rsidRDefault="001D3854" w:rsidP="001D3854">
                            <w:pPr>
                              <w:pStyle w:val="listtext"/>
                              <w:numPr>
                                <w:ilvl w:val="3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March 23</w:t>
                            </w:r>
                            <w:r w:rsidRPr="001D3854">
                              <w:rPr>
                                <w:rFonts w:ascii="Book Antiqua" w:hAnsi="Book Antiqua"/>
                                <w:sz w:val="1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 xml:space="preserve"> – Dinner in Denver </w:t>
                            </w:r>
                          </w:p>
                          <w:p w14:paraId="68F14747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sz w:val="18"/>
                              </w:rPr>
                              <w:t xml:space="preserve">Relationship </w:t>
                            </w:r>
                          </w:p>
                          <w:p w14:paraId="0B484EDB" w14:textId="77777777" w:rsidR="00223895" w:rsidRPr="00073D52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</w:pPr>
                            <w:r w:rsidRPr="00073D52">
                              <w:rPr>
                                <w:rFonts w:ascii="Book Antiqua" w:hAnsi="Book Antiqua"/>
                                <w:b/>
                                <w:sz w:val="28"/>
                              </w:rPr>
                              <w:t xml:space="preserve">Upcoming Meetings &amp; Events </w:t>
                            </w:r>
                          </w:p>
                          <w:p w14:paraId="0E993799" w14:textId="77777777" w:rsidR="00223895" w:rsidRPr="00361D88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</w:pPr>
                            <w:r w:rsidRPr="00361D88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>January 27</w:t>
                            </w:r>
                            <w:r w:rsidRPr="00361D88">
                              <w:rPr>
                                <w:rFonts w:ascii="Book Antiqua" w:hAnsi="Book Antiqua"/>
                                <w:b/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361D88">
                              <w:rPr>
                                <w:rFonts w:ascii="Book Antiqua" w:hAnsi="Book Antiqua"/>
                                <w:b/>
                                <w:sz w:val="16"/>
                              </w:rPr>
                              <w:t xml:space="preserve"> – Breakfast at the Capitol </w:t>
                            </w:r>
                          </w:p>
                          <w:p w14:paraId="26F69C96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January 28</w:t>
                            </w:r>
                            <w:r w:rsidRPr="00650BD4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– Legislative Update Call 8:30am </w:t>
                            </w:r>
                          </w:p>
                          <w:p w14:paraId="5DE1DC37" w14:textId="77777777" w:rsidR="00223895" w:rsidRPr="00971A2B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4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3CCA0CE3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11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- Executive Committee Meeting 7:30am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&amp; Legislative Update Call 8:30am</w:t>
                            </w:r>
                          </w:p>
                          <w:p w14:paraId="2E5D3150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18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</w:t>
                            </w:r>
                            <w:r w:rsidRPr="00E14E54">
                              <w:rPr>
                                <w:rFonts w:ascii="Book Antiqua" w:hAnsi="Book Antiqua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4839A387" w14:textId="77777777" w:rsidR="00223895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February 25</w:t>
                            </w:r>
                            <w:r w:rsidRPr="00971A2B">
                              <w:rPr>
                                <w:rFonts w:ascii="Book Antiqua" w:hAnsi="Book Antiqua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 xml:space="preserve"> - Legislative Update Call 8:30am</w:t>
                            </w:r>
                          </w:p>
                          <w:p w14:paraId="6643473C" w14:textId="77777777" w:rsidR="00223895" w:rsidRPr="00221C49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Announcements </w:t>
                            </w:r>
                            <w:r w:rsidRPr="006B0B3E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E10B6CB" w14:textId="77777777" w:rsidR="00223895" w:rsidRPr="00E14E54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E14E54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Adjournment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 xml:space="preserve"> at 9:00am </w:t>
                            </w:r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558" id="Text Box 9" o:spid="_x0000_s1029" type="#_x0000_t202" style="position:absolute;margin-left:251.25pt;margin-top:147pt;width:345.45pt;height:64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" filled="f" stroked="f">
                <o:lock v:ext="edit" shapetype="t"/>
                <v:textbox inset="2.85pt,2.85pt,2.85pt,2.85pt">
                  <w:txbxContent>
                    <w:p w14:paraId="623D0B93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E84FF8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72DE406E" w14:textId="7704D805" w:rsidR="00E56B9E" w:rsidRPr="00E56B9E" w:rsidRDefault="00E56B9E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E56B9E">
                        <w:rPr>
                          <w:rFonts w:ascii="Book Antiqua" w:hAnsi="Book Antiqua"/>
                          <w:sz w:val="20"/>
                        </w:rPr>
                        <w:t>Steve Tool, Past Chair</w:t>
                      </w:r>
                    </w:p>
                    <w:p w14:paraId="0847B0B6" w14:textId="10E5911E" w:rsidR="001D3854" w:rsidRPr="001D3854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E84FF8">
                        <w:rPr>
                          <w:rFonts w:ascii="Book Antiqua" w:hAnsi="Book Antiqua"/>
                          <w:b/>
                          <w:sz w:val="28"/>
                        </w:rPr>
                        <w:t>Consent Agenda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:  </w:t>
                      </w:r>
                      <w:r w:rsidRPr="001D3854">
                        <w:rPr>
                          <w:rFonts w:ascii="Book Antiqua" w:hAnsi="Book Antiqua"/>
                          <w:sz w:val="20"/>
                          <w:szCs w:val="20"/>
                        </w:rPr>
                        <w:t>min</w:t>
                      </w:r>
                      <w:r w:rsidR="002261BA" w:rsidRPr="001D385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utes from </w:t>
                      </w:r>
                      <w:r w:rsidR="001D3854">
                        <w:rPr>
                          <w:rFonts w:ascii="Book Antiqua" w:hAnsi="Book Antiqua"/>
                          <w:sz w:val="20"/>
                          <w:szCs w:val="20"/>
                        </w:rPr>
                        <w:t>Jan.</w:t>
                      </w:r>
                      <w:r w:rsidR="00E56B9E" w:rsidRPr="001D385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7</w:t>
                      </w:r>
                      <w:r w:rsidR="002261BA" w:rsidRPr="001D3854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board meeting</w:t>
                      </w:r>
                    </w:p>
                    <w:p w14:paraId="01068FAB" w14:textId="5956BF61" w:rsidR="00223895" w:rsidRPr="001D3854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2261BA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Guest:</w:t>
                      </w:r>
                      <w:r w:rsidRPr="002261B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56B9E">
                        <w:rPr>
                          <w:rFonts w:ascii="Book Antiqua" w:hAnsi="Book Antiqua"/>
                        </w:rPr>
                        <w:t>Pinnacol</w:t>
                      </w:r>
                    </w:p>
                    <w:p w14:paraId="1E43D389" w14:textId="77777777" w:rsidR="002261BA" w:rsidRPr="004A56D0" w:rsidRDefault="002261BA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6B0B3E">
                        <w:rPr>
                          <w:rFonts w:ascii="Book Antiqua" w:hAnsi="Book Antiqua"/>
                          <w:b/>
                          <w:sz w:val="28"/>
                        </w:rPr>
                        <w:t>Discussion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: </w:t>
                      </w:r>
                      <w:r w:rsidRPr="002C01CE">
                        <w:rPr>
                          <w:rFonts w:ascii="Book Antiqua" w:hAnsi="Book Antiqua"/>
                          <w:b/>
                        </w:rPr>
                        <w:t xml:space="preserve">Transportation </w:t>
                      </w:r>
                    </w:p>
                    <w:p w14:paraId="2912A948" w14:textId="34BF74A8" w:rsidR="002261BA" w:rsidRPr="002261BA" w:rsidRDefault="00E56B9E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/>
                          <w:sz w:val="22"/>
                          <w:szCs w:val="22"/>
                        </w:rPr>
                        <w:t xml:space="preserve">Managed Lanes/Tolling </w:t>
                      </w:r>
                    </w:p>
                    <w:p w14:paraId="73C2459F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Reports</w:t>
                      </w:r>
                    </w:p>
                    <w:p w14:paraId="7EF5CEEF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 xml:space="preserve">Financial Report – Allard &amp; McCloughan </w:t>
                      </w:r>
                    </w:p>
                    <w:p w14:paraId="6C2D8631" w14:textId="19C81CA4" w:rsidR="001D3854" w:rsidRPr="001D3854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>Legislative – Solin</w:t>
                      </w:r>
                    </w:p>
                    <w:p w14:paraId="6E43A82B" w14:textId="32C9361B" w:rsidR="001D3854" w:rsidRPr="004A56D0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>Action Items: Bill review (7)</w:t>
                      </w:r>
                    </w:p>
                    <w:p w14:paraId="46745521" w14:textId="77777777" w:rsidR="001D3854" w:rsidRPr="001D3854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</w:rPr>
                      </w:pPr>
                      <w:r w:rsidRPr="001D3854">
                        <w:rPr>
                          <w:rFonts w:ascii="Book Antiqua" w:hAnsi="Book Antiqua"/>
                          <w:sz w:val="20"/>
                        </w:rPr>
                        <w:t xml:space="preserve">See page 2 of agenda for bill assignments </w:t>
                      </w:r>
                    </w:p>
                    <w:p w14:paraId="10432A05" w14:textId="77777777" w:rsidR="001D3854" w:rsidRPr="004A56D0" w:rsidRDefault="001D3854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6B0B3E">
                        <w:rPr>
                          <w:rFonts w:ascii="Book Antiqua" w:hAnsi="Book Antiqua"/>
                          <w:b/>
                          <w:sz w:val="28"/>
                        </w:rPr>
                        <w:t>Discussion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</w:rPr>
                        <w:t xml:space="preserve">: </w:t>
                      </w:r>
                      <w:r w:rsidRPr="002C01CE">
                        <w:rPr>
                          <w:rFonts w:ascii="Book Antiqua" w:hAnsi="Book Antiqua"/>
                          <w:b/>
                        </w:rPr>
                        <w:t xml:space="preserve">Transportation </w:t>
                      </w:r>
                    </w:p>
                    <w:p w14:paraId="4759F467" w14:textId="681115E6" w:rsidR="001D3854" w:rsidRPr="001D3854" w:rsidRDefault="001D3854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20"/>
                          <w:szCs w:val="22"/>
                        </w:rPr>
                      </w:pPr>
                      <w:r w:rsidRPr="001D3854">
                        <w:rPr>
                          <w:rFonts w:ascii="Book Antiqua" w:hAnsi="Book Antiqua"/>
                          <w:sz w:val="20"/>
                          <w:szCs w:val="22"/>
                        </w:rPr>
                        <w:t xml:space="preserve">Managed Lanes/Tolling </w:t>
                      </w:r>
                      <w:r w:rsidRPr="001D3854">
                        <w:rPr>
                          <w:rFonts w:ascii="Book Antiqua" w:hAnsi="Book Antiqua"/>
                          <w:sz w:val="20"/>
                          <w:szCs w:val="22"/>
                        </w:rPr>
                        <w:t>– Fix North I25</w:t>
                      </w:r>
                    </w:p>
                    <w:p w14:paraId="33463194" w14:textId="77777777" w:rsidR="00223895" w:rsidRPr="00073D52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73D52">
                        <w:rPr>
                          <w:rFonts w:ascii="Book Antiqua" w:hAnsi="Book Antiqua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</w:rPr>
                        <w:t xml:space="preserve">Regional </w:t>
                      </w:r>
                      <w:r w:rsidR="001D3854">
                        <w:rPr>
                          <w:rFonts w:ascii="Book Antiqua" w:hAnsi="Book Antiqua"/>
                          <w:sz w:val="20"/>
                        </w:rPr>
                        <w:t xml:space="preserve">Economic </w:t>
                      </w:r>
                      <w:r>
                        <w:rPr>
                          <w:rFonts w:ascii="Book Antiqua" w:hAnsi="Book Antiqua"/>
                          <w:sz w:val="20"/>
                        </w:rPr>
                        <w:t>Agenda Working Teams</w:t>
                      </w:r>
                    </w:p>
                    <w:p w14:paraId="4A3A321F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Transportation &amp; Fix North I25</w:t>
                      </w:r>
                    </w:p>
                    <w:p w14:paraId="35A1B670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Energy </w:t>
                      </w:r>
                    </w:p>
                    <w:p w14:paraId="11EF9D34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20"/>
                        </w:rPr>
                      </w:pPr>
                      <w:r w:rsidRPr="00073D52">
                        <w:rPr>
                          <w:rFonts w:ascii="Book Antiqua" w:hAnsi="Book Antiqua"/>
                          <w:sz w:val="20"/>
                        </w:rPr>
                        <w:t>NCLA Committees</w:t>
                      </w:r>
                    </w:p>
                    <w:p w14:paraId="306E929B" w14:textId="77777777" w:rsidR="00223895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Events </w:t>
                      </w:r>
                    </w:p>
                    <w:p w14:paraId="1CFB1F6D" w14:textId="77777777" w:rsidR="00223895" w:rsidRDefault="00223895" w:rsidP="001D3854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January 27</w:t>
                      </w:r>
                      <w:r w:rsidRPr="00971A2B">
                        <w:rPr>
                          <w:rFonts w:ascii="Book Antiqua" w:hAnsi="Book Antiqua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8"/>
                        </w:rPr>
                        <w:t xml:space="preserve"> – Breakfast at the Capitol</w:t>
                      </w:r>
                    </w:p>
                    <w:p w14:paraId="4BA4B8B0" w14:textId="59B80DBC" w:rsidR="001D3854" w:rsidRPr="00E14E54" w:rsidRDefault="001D3854" w:rsidP="001D3854">
                      <w:pPr>
                        <w:pStyle w:val="listtext"/>
                        <w:numPr>
                          <w:ilvl w:val="3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March 23</w:t>
                      </w:r>
                      <w:r w:rsidRPr="001D3854">
                        <w:rPr>
                          <w:rFonts w:ascii="Book Antiqua" w:hAnsi="Book Antiqua"/>
                          <w:sz w:val="18"/>
                          <w:vertAlign w:val="superscript"/>
                        </w:rPr>
                        <w:t>rd</w:t>
                      </w:r>
                      <w:r>
                        <w:rPr>
                          <w:rFonts w:ascii="Book Antiqua" w:hAnsi="Book Antiqua"/>
                          <w:sz w:val="18"/>
                        </w:rPr>
                        <w:t xml:space="preserve"> – Dinner in Denver </w:t>
                      </w:r>
                    </w:p>
                    <w:p w14:paraId="68F14747" w14:textId="77777777" w:rsidR="00223895" w:rsidRPr="00E14E54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="Book Antiqua" w:hAnsi="Book Antiqua"/>
                          <w:sz w:val="18"/>
                        </w:rPr>
                      </w:pPr>
                      <w:r w:rsidRPr="00E14E54">
                        <w:rPr>
                          <w:rFonts w:ascii="Book Antiqua" w:hAnsi="Book Antiqua"/>
                          <w:sz w:val="18"/>
                        </w:rPr>
                        <w:t xml:space="preserve">Relationship </w:t>
                      </w:r>
                    </w:p>
                    <w:p w14:paraId="0B484EDB" w14:textId="77777777" w:rsidR="00223895" w:rsidRPr="00073D52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</w:rPr>
                      </w:pPr>
                      <w:r w:rsidRPr="00073D52">
                        <w:rPr>
                          <w:rFonts w:ascii="Book Antiqua" w:hAnsi="Book Antiqua"/>
                          <w:b/>
                          <w:sz w:val="28"/>
                        </w:rPr>
                        <w:t xml:space="preserve">Upcoming Meetings &amp; Events </w:t>
                      </w:r>
                    </w:p>
                    <w:p w14:paraId="0E993799" w14:textId="77777777" w:rsidR="00223895" w:rsidRPr="00361D88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b/>
                          <w:sz w:val="16"/>
                        </w:rPr>
                      </w:pPr>
                      <w:r w:rsidRPr="00361D88">
                        <w:rPr>
                          <w:rFonts w:ascii="Book Antiqua" w:hAnsi="Book Antiqua"/>
                          <w:b/>
                          <w:sz w:val="16"/>
                        </w:rPr>
                        <w:t>January 27</w:t>
                      </w:r>
                      <w:r w:rsidRPr="00361D88">
                        <w:rPr>
                          <w:rFonts w:ascii="Book Antiqua" w:hAnsi="Book Antiqua"/>
                          <w:b/>
                          <w:sz w:val="16"/>
                          <w:vertAlign w:val="superscript"/>
                        </w:rPr>
                        <w:t>th</w:t>
                      </w:r>
                      <w:r w:rsidRPr="00361D88">
                        <w:rPr>
                          <w:rFonts w:ascii="Book Antiqua" w:hAnsi="Book Antiqua"/>
                          <w:b/>
                          <w:sz w:val="16"/>
                        </w:rPr>
                        <w:t xml:space="preserve"> – Breakfast at the Capitol </w:t>
                      </w:r>
                    </w:p>
                    <w:p w14:paraId="26F69C96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January 28</w:t>
                      </w:r>
                      <w:r w:rsidRPr="00650BD4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– Legislative Update Call 8:30am </w:t>
                      </w:r>
                    </w:p>
                    <w:p w14:paraId="5DE1DC37" w14:textId="77777777" w:rsidR="00223895" w:rsidRPr="00971A2B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4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3CCA0CE3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11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- Executive Committee Meeting 7:30am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&amp; Legislative Update Call 8:30am</w:t>
                      </w:r>
                    </w:p>
                    <w:p w14:paraId="2E5D3150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18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</w:t>
                      </w:r>
                      <w:r w:rsidRPr="00E14E54">
                        <w:rPr>
                          <w:rFonts w:ascii="Book Antiqua" w:hAnsi="Book Antiqua"/>
                          <w:sz w:val="16"/>
                        </w:rPr>
                        <w:t>NCLA Board Meeting -Loveland Chamber 7:30am</w:t>
                      </w:r>
                    </w:p>
                    <w:p w14:paraId="4839A387" w14:textId="77777777" w:rsidR="00223895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February 25</w:t>
                      </w:r>
                      <w:r w:rsidRPr="00971A2B">
                        <w:rPr>
                          <w:rFonts w:ascii="Book Antiqua" w:hAnsi="Book Antiqua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sz w:val="16"/>
                        </w:rPr>
                        <w:t xml:space="preserve"> - Legislative Update Call 8:30am</w:t>
                      </w:r>
                    </w:p>
                    <w:p w14:paraId="6643473C" w14:textId="77777777" w:rsidR="00223895" w:rsidRPr="00221C49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Announcements </w:t>
                      </w:r>
                      <w:r w:rsidRPr="006B0B3E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E10B6CB" w14:textId="77777777" w:rsidR="00223895" w:rsidRPr="00E14E54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E14E54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Adjournment</w:t>
                      </w:r>
                      <w:r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 xml:space="preserve"> at 9:00am </w:t>
                      </w:r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77777777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77777777" w:rsidR="002131FE" w:rsidRDefault="002131FE"/>
    <w:p w14:paraId="2258B118" w14:textId="77777777" w:rsidR="002131FE" w:rsidRDefault="002131FE"/>
    <w:p w14:paraId="3F8EB465" w14:textId="77777777" w:rsidR="002131FE" w:rsidRDefault="002131FE"/>
    <w:p w14:paraId="60AB55E4" w14:textId="77777777" w:rsidR="002131FE" w:rsidRDefault="002131FE"/>
    <w:p w14:paraId="280AE572" w14:textId="77777777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77777777" w:rsidR="001D3854" w:rsidRPr="002131FE" w:rsidRDefault="001D3854" w:rsidP="001D3854">
      <w:pPr>
        <w:jc w:val="center"/>
        <w:rPr>
          <w:rFonts w:ascii="Book Antiqua" w:hAnsi="Book Antiqua"/>
          <w:b/>
          <w:sz w:val="36"/>
        </w:rPr>
      </w:pPr>
      <w:r w:rsidRPr="002131FE">
        <w:rPr>
          <w:rFonts w:ascii="Book Antiqua" w:hAnsi="Book Antiqua"/>
          <w:b/>
          <w:sz w:val="36"/>
        </w:rPr>
        <w:lastRenderedPageBreak/>
        <w:t>Bill Review</w:t>
      </w:r>
    </w:p>
    <w:p w14:paraId="1FA19982" w14:textId="1003A600" w:rsidR="001D3854" w:rsidRDefault="001D3854" w:rsidP="001D3854">
      <w:pPr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 xml:space="preserve">Category:  </w:t>
      </w:r>
      <w:r w:rsidR="00A37F63">
        <w:rPr>
          <w:rFonts w:ascii="Book Antiqua" w:hAnsi="Book Antiqua"/>
          <w:b/>
          <w:sz w:val="28"/>
        </w:rPr>
        <w:t xml:space="preserve">Miscellaneous </w:t>
      </w:r>
      <w:r>
        <w:rPr>
          <w:rFonts w:ascii="Book Antiqua" w:hAnsi="Book Antiqua"/>
          <w:b/>
          <w:sz w:val="28"/>
        </w:rPr>
        <w:t xml:space="preserve"> </w:t>
      </w:r>
    </w:p>
    <w:p w14:paraId="158AC1C2" w14:textId="77777777" w:rsidR="001D3854" w:rsidRPr="0011176B" w:rsidRDefault="001D3854" w:rsidP="001D3854"/>
    <w:tbl>
      <w:tblPr>
        <w:tblW w:w="0" w:type="auto"/>
        <w:tblBorders>
          <w:top w:val="single" w:sz="24" w:space="0" w:color="C0504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2055"/>
        <w:gridCol w:w="2243"/>
        <w:gridCol w:w="2181"/>
        <w:gridCol w:w="2161"/>
      </w:tblGrid>
      <w:tr w:rsidR="00A37F63" w:rsidRPr="00282B36" w14:paraId="14808715" w14:textId="77777777" w:rsidTr="00A37F63">
        <w:tc>
          <w:tcPr>
            <w:tcW w:w="2066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0737E56E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b/>
                <w:bCs/>
                <w:sz w:val="24"/>
              </w:rPr>
            </w:pPr>
            <w:r w:rsidRPr="00282B36">
              <w:rPr>
                <w:rFonts w:ascii="Book Antiqua" w:hAnsi="Book Antiqua"/>
                <w:b/>
                <w:bCs/>
                <w:sz w:val="24"/>
              </w:rPr>
              <w:t>Bill Name</w:t>
            </w:r>
            <w:r>
              <w:rPr>
                <w:rFonts w:ascii="Book Antiqua" w:hAnsi="Book Antiqua"/>
                <w:b/>
                <w:bCs/>
                <w:sz w:val="24"/>
              </w:rPr>
              <w:t>*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0669580C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b/>
                <w:bCs/>
                <w:sz w:val="24"/>
              </w:rPr>
            </w:pPr>
            <w:r w:rsidRPr="00282B36">
              <w:rPr>
                <w:rFonts w:ascii="Book Antiqua" w:hAnsi="Book Antiqua"/>
                <w:b/>
                <w:bCs/>
                <w:sz w:val="24"/>
              </w:rPr>
              <w:t>Description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126388D9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b/>
                <w:bCs/>
                <w:sz w:val="24"/>
              </w:rPr>
            </w:pPr>
            <w:r w:rsidRPr="00282B36">
              <w:rPr>
                <w:rFonts w:ascii="Book Antiqua" w:hAnsi="Book Antiqua"/>
                <w:b/>
                <w:bCs/>
                <w:sz w:val="24"/>
              </w:rPr>
              <w:t xml:space="preserve">Reviewed by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24" w:space="0" w:color="C0504D"/>
              <w:right w:val="nil"/>
            </w:tcBorders>
            <w:shd w:val="clear" w:color="auto" w:fill="FFFFFF"/>
          </w:tcPr>
          <w:p w14:paraId="0F85A10F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b/>
                <w:bCs/>
                <w:sz w:val="24"/>
              </w:rPr>
            </w:pPr>
            <w:r w:rsidRPr="00282B36">
              <w:rPr>
                <w:rFonts w:ascii="Book Antiqua" w:hAnsi="Book Antiqua"/>
                <w:b/>
                <w:bCs/>
                <w:sz w:val="24"/>
              </w:rPr>
              <w:t>NCLA Position</w:t>
            </w:r>
          </w:p>
        </w:tc>
      </w:tr>
      <w:tr w:rsidR="00A37F63" w:rsidRPr="00282B36" w14:paraId="3FB4A794" w14:textId="77777777" w:rsidTr="00A37F63">
        <w:tc>
          <w:tcPr>
            <w:tcW w:w="2066" w:type="dxa"/>
            <w:tcBorders>
              <w:top w:val="nil"/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21CAE0CF" w14:textId="151B413B" w:rsidR="001D3854" w:rsidRPr="0023141F" w:rsidRDefault="00A37F63" w:rsidP="00A37F63">
            <w:pPr>
              <w:tabs>
                <w:tab w:val="left" w:pos="1800"/>
              </w:tabs>
              <w:rPr>
                <w:rFonts w:ascii="Book Antiqua" w:hAnsi="Book Antiqua" w:cs="Arial"/>
                <w:b/>
                <w:color w:val="FFFFFF" w:themeColor="background1"/>
                <w:sz w:val="32"/>
              </w:rPr>
            </w:pPr>
            <w:hyperlink r:id="rId5" w:history="1">
              <w:r w:rsidR="001D3854" w:rsidRPr="0023141F">
                <w:rPr>
                  <w:rStyle w:val="Hyperlink"/>
                  <w:b/>
                  <w:color w:val="FFFFFF" w:themeColor="background1"/>
                  <w:sz w:val="32"/>
                </w:rPr>
                <w:t>HB</w:t>
              </w:r>
              <w:r w:rsidRPr="0023141F">
                <w:rPr>
                  <w:rStyle w:val="Hyperlink"/>
                  <w:b/>
                  <w:color w:val="FFFFFF" w:themeColor="background1"/>
                  <w:sz w:val="32"/>
                </w:rPr>
                <w:t>16-1002</w:t>
              </w:r>
              <w:r w:rsidR="001D3854" w:rsidRPr="0023141F">
                <w:rPr>
                  <w:rStyle w:val="Hyperlink"/>
                  <w:b/>
                  <w:color w:val="FFFFFF" w:themeColor="background1"/>
                  <w:sz w:val="32"/>
                </w:rPr>
                <w:t>  </w:t>
              </w:r>
            </w:hyperlink>
          </w:p>
        </w:tc>
        <w:tc>
          <w:tcPr>
            <w:tcW w:w="2232" w:type="dxa"/>
            <w:shd w:val="clear" w:color="auto" w:fill="A7BFDE"/>
          </w:tcPr>
          <w:p w14:paraId="7F1F372B" w14:textId="21B23953" w:rsidR="001D3854" w:rsidRPr="00735B55" w:rsidRDefault="00A37F63" w:rsidP="00724FC5">
            <w:pPr>
              <w:tabs>
                <w:tab w:val="left" w:pos="1800"/>
              </w:tabs>
              <w:rPr>
                <w:rFonts w:ascii="Book Antiqua" w:hAnsi="Book Antiqua" w:cs="Arial"/>
                <w:sz w:val="24"/>
              </w:rPr>
            </w:pPr>
            <w:r w:rsidRPr="00A37F63">
              <w:rPr>
                <w:rFonts w:ascii="Book Antiqua" w:hAnsi="Book Antiqua" w:cs="Arial"/>
                <w:sz w:val="24"/>
              </w:rPr>
              <w:t>Employee Leave Attend Child's Academic Activities</w:t>
            </w:r>
          </w:p>
        </w:tc>
        <w:tc>
          <w:tcPr>
            <w:tcW w:w="2168" w:type="dxa"/>
            <w:shd w:val="clear" w:color="auto" w:fill="A7BFDE"/>
          </w:tcPr>
          <w:p w14:paraId="6B9461E2" w14:textId="7AA371CD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McCloughan</w:t>
            </w:r>
            <w:r w:rsidR="001D3854">
              <w:rPr>
                <w:rFonts w:ascii="Book Antiqua" w:hAnsi="Book Antiqua"/>
                <w:sz w:val="24"/>
              </w:rPr>
              <w:t>,</w:t>
            </w:r>
          </w:p>
          <w:p w14:paraId="367BFF48" w14:textId="67144D40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Williams</w:t>
            </w:r>
            <w:r w:rsidR="001D3854">
              <w:rPr>
                <w:rFonts w:ascii="Book Antiqua" w:hAnsi="Book Antiqua"/>
                <w:sz w:val="24"/>
              </w:rPr>
              <w:t>,</w:t>
            </w:r>
            <w:r w:rsidR="00EE630D">
              <w:rPr>
                <w:rFonts w:ascii="Book Antiqua" w:hAnsi="Book Antiqua"/>
                <w:sz w:val="24"/>
              </w:rPr>
              <w:t xml:space="preserve"> Dennie,</w:t>
            </w:r>
          </w:p>
          <w:p w14:paraId="4DFD4173" w14:textId="11D41197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Grant</w:t>
            </w:r>
          </w:p>
          <w:p w14:paraId="07C4BFE2" w14:textId="77777777" w:rsidR="001D3854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  <w:tc>
          <w:tcPr>
            <w:tcW w:w="2174" w:type="dxa"/>
            <w:shd w:val="clear" w:color="auto" w:fill="A7BFDE"/>
          </w:tcPr>
          <w:p w14:paraId="2201F22F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</w:tr>
      <w:tr w:rsidR="00A37F63" w:rsidRPr="00282B36" w14:paraId="5C2D11BA" w14:textId="77777777" w:rsidTr="00A37F63">
        <w:tc>
          <w:tcPr>
            <w:tcW w:w="2066" w:type="dxa"/>
            <w:tcBorders>
              <w:top w:val="nil"/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108D9C94" w14:textId="605300C8" w:rsidR="001D3854" w:rsidRPr="0023141F" w:rsidRDefault="00A37F63" w:rsidP="00A37F63">
            <w:pPr>
              <w:tabs>
                <w:tab w:val="left" w:pos="1800"/>
              </w:tabs>
              <w:rPr>
                <w:rFonts w:ascii="Book Antiqua" w:hAnsi="Book Antiqua" w:cs="Arial"/>
                <w:b/>
                <w:color w:val="FFFFFF" w:themeColor="background1"/>
                <w:sz w:val="32"/>
              </w:rPr>
            </w:pPr>
            <w:hyperlink r:id="rId6" w:history="1">
              <w:r w:rsidRPr="0023141F">
                <w:rPr>
                  <w:rStyle w:val="Hyperlink"/>
                  <w:b/>
                  <w:color w:val="FFFFFF" w:themeColor="background1"/>
                  <w:sz w:val="32"/>
                </w:rPr>
                <w:t>HB16-1004</w:t>
              </w:r>
              <w:r w:rsidR="001D3854" w:rsidRPr="0023141F">
                <w:rPr>
                  <w:rStyle w:val="Hyperlink"/>
                  <w:b/>
                  <w:color w:val="FFFFFF" w:themeColor="background1"/>
                  <w:sz w:val="32"/>
                </w:rPr>
                <w:t>  </w:t>
              </w:r>
            </w:hyperlink>
          </w:p>
        </w:tc>
        <w:tc>
          <w:tcPr>
            <w:tcW w:w="2232" w:type="dxa"/>
            <w:shd w:val="clear" w:color="auto" w:fill="DBE5F1"/>
          </w:tcPr>
          <w:p w14:paraId="23BC9C01" w14:textId="14C589B1" w:rsidR="001D3854" w:rsidRPr="00735B55" w:rsidRDefault="00A37F63" w:rsidP="00724FC5">
            <w:pPr>
              <w:tabs>
                <w:tab w:val="left" w:pos="1800"/>
              </w:tabs>
              <w:rPr>
                <w:rFonts w:ascii="Book Antiqua" w:hAnsi="Book Antiqua" w:cs="Arial"/>
                <w:sz w:val="24"/>
              </w:rPr>
            </w:pPr>
            <w:r w:rsidRPr="00A37F63">
              <w:rPr>
                <w:rFonts w:ascii="Book Antiqua" w:hAnsi="Book Antiqua" w:cs="Arial"/>
                <w:sz w:val="24"/>
              </w:rPr>
              <w:t>Measurable Goals Deadlines CO Climate Action Plan</w:t>
            </w:r>
          </w:p>
        </w:tc>
        <w:tc>
          <w:tcPr>
            <w:tcW w:w="2168" w:type="dxa"/>
            <w:shd w:val="clear" w:color="auto" w:fill="DBE5F1"/>
          </w:tcPr>
          <w:p w14:paraId="15B99BB9" w14:textId="1DE296F9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MacQuiddy</w:t>
            </w:r>
            <w:r w:rsidR="001D3854">
              <w:rPr>
                <w:rFonts w:ascii="Book Antiqua" w:hAnsi="Book Antiqua"/>
                <w:sz w:val="24"/>
              </w:rPr>
              <w:t>,</w:t>
            </w:r>
          </w:p>
          <w:p w14:paraId="0C97B505" w14:textId="2941DDF0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Tool</w:t>
            </w:r>
            <w:r w:rsidR="001D3854">
              <w:rPr>
                <w:rFonts w:ascii="Book Antiqua" w:hAnsi="Book Antiqua"/>
                <w:sz w:val="24"/>
              </w:rPr>
              <w:t>,</w:t>
            </w:r>
            <w:r w:rsidR="00EE630D">
              <w:rPr>
                <w:rFonts w:ascii="Book Antiqua" w:hAnsi="Book Antiqua"/>
                <w:sz w:val="24"/>
              </w:rPr>
              <w:t xml:space="preserve"> Clark, </w:t>
            </w:r>
          </w:p>
          <w:p w14:paraId="330825C2" w14:textId="1C27271C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Gazlay</w:t>
            </w:r>
          </w:p>
          <w:p w14:paraId="5A9D4C01" w14:textId="77777777" w:rsidR="001D3854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  <w:tc>
          <w:tcPr>
            <w:tcW w:w="2174" w:type="dxa"/>
            <w:shd w:val="clear" w:color="auto" w:fill="DBE5F1"/>
          </w:tcPr>
          <w:p w14:paraId="5F79BBF8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</w:tr>
      <w:tr w:rsidR="00A37F63" w:rsidRPr="00282B36" w14:paraId="5D1DC41F" w14:textId="77777777" w:rsidTr="00724FC5">
        <w:tc>
          <w:tcPr>
            <w:tcW w:w="2125" w:type="dxa"/>
            <w:tcBorders>
              <w:top w:val="nil"/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480DF758" w14:textId="6B3EDB7F" w:rsidR="001D3854" w:rsidRPr="0023141F" w:rsidRDefault="001D3854" w:rsidP="00A37F63">
            <w:pPr>
              <w:tabs>
                <w:tab w:val="left" w:pos="1800"/>
              </w:tabs>
              <w:rPr>
                <w:rFonts w:ascii="Book Antiqua" w:hAnsi="Book Antiqua"/>
                <w:b/>
                <w:color w:val="FFFFFF" w:themeColor="background1"/>
                <w:sz w:val="32"/>
              </w:rPr>
            </w:pPr>
            <w:hyperlink r:id="rId7" w:history="1">
              <w:r w:rsidR="00A37F63" w:rsidRPr="0023141F">
                <w:rPr>
                  <w:rStyle w:val="Hyperlink"/>
                  <w:b/>
                  <w:color w:val="FFFFFF" w:themeColor="background1"/>
                  <w:sz w:val="32"/>
                </w:rPr>
                <w:t>HB16-1005</w:t>
              </w:r>
            </w:hyperlink>
            <w:r w:rsidRPr="0023141F">
              <w:rPr>
                <w:b/>
                <w:color w:val="FFFFFF" w:themeColor="background1"/>
                <w:sz w:val="32"/>
              </w:rPr>
              <w:t>  </w:t>
            </w:r>
          </w:p>
        </w:tc>
        <w:tc>
          <w:tcPr>
            <w:tcW w:w="2275" w:type="dxa"/>
            <w:shd w:val="clear" w:color="auto" w:fill="A7BFDE"/>
          </w:tcPr>
          <w:p w14:paraId="5AD6BE96" w14:textId="22B502D0" w:rsidR="001D3854" w:rsidRPr="00282B36" w:rsidRDefault="00A37F63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 w:rsidRPr="00A37F63">
              <w:rPr>
                <w:rFonts w:ascii="Book Antiqua" w:hAnsi="Book Antiqua" w:cs="Arial"/>
                <w:sz w:val="24"/>
              </w:rPr>
              <w:t>Residential Precipitation Collection</w:t>
            </w:r>
          </w:p>
        </w:tc>
        <w:tc>
          <w:tcPr>
            <w:tcW w:w="2219" w:type="dxa"/>
            <w:shd w:val="clear" w:color="auto" w:fill="A7BFDE"/>
          </w:tcPr>
          <w:p w14:paraId="7B5A759A" w14:textId="1BDB0D24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Maxey</w:t>
            </w:r>
            <w:r w:rsidR="001D3854">
              <w:rPr>
                <w:rFonts w:ascii="Book Antiqua" w:hAnsi="Book Antiqua"/>
                <w:sz w:val="24"/>
              </w:rPr>
              <w:t>,</w:t>
            </w:r>
          </w:p>
          <w:p w14:paraId="585E917A" w14:textId="39B16FA1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Jerke</w:t>
            </w:r>
            <w:r w:rsidR="001D3854">
              <w:rPr>
                <w:rFonts w:ascii="Book Antiqua" w:hAnsi="Book Antiqua"/>
                <w:sz w:val="24"/>
              </w:rPr>
              <w:t>,</w:t>
            </w:r>
            <w:r w:rsidR="00EE630D">
              <w:rPr>
                <w:rFonts w:ascii="Book Antiqua" w:hAnsi="Book Antiqua"/>
                <w:sz w:val="24"/>
              </w:rPr>
              <w:t xml:space="preserve"> Bright,</w:t>
            </w:r>
          </w:p>
          <w:p w14:paraId="3EFFCAF7" w14:textId="1078C354" w:rsidR="001D3854" w:rsidRDefault="005D7FA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Olson</w:t>
            </w:r>
          </w:p>
          <w:p w14:paraId="761A30CE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  <w:tc>
          <w:tcPr>
            <w:tcW w:w="2237" w:type="dxa"/>
            <w:shd w:val="clear" w:color="auto" w:fill="A7BFDE"/>
          </w:tcPr>
          <w:p w14:paraId="65CF4F30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</w:tr>
      <w:tr w:rsidR="00A37F63" w:rsidRPr="00282B36" w14:paraId="42485B4F" w14:textId="77777777" w:rsidTr="00A37F63">
        <w:tc>
          <w:tcPr>
            <w:tcW w:w="2125" w:type="dxa"/>
            <w:tcBorders>
              <w:left w:val="nil"/>
              <w:right w:val="nil"/>
            </w:tcBorders>
            <w:shd w:val="clear" w:color="auto" w:fill="2C4C74"/>
          </w:tcPr>
          <w:p w14:paraId="59F9B160" w14:textId="20BE1686" w:rsidR="001D3854" w:rsidRPr="0023141F" w:rsidRDefault="001D3854" w:rsidP="00A37F63">
            <w:pPr>
              <w:tabs>
                <w:tab w:val="left" w:pos="1800"/>
              </w:tabs>
              <w:rPr>
                <w:rFonts w:ascii="Book Antiqua" w:hAnsi="Book Antiqua"/>
                <w:b/>
                <w:color w:val="FFFFFF" w:themeColor="background1"/>
                <w:sz w:val="32"/>
              </w:rPr>
            </w:pPr>
            <w:hyperlink r:id="rId8" w:history="1">
              <w:r w:rsidR="00A37F63" w:rsidRPr="0023141F">
                <w:rPr>
                  <w:rStyle w:val="Hyperlink"/>
                  <w:b/>
                  <w:color w:val="FFFFFF" w:themeColor="background1"/>
                  <w:sz w:val="32"/>
                </w:rPr>
                <w:t>HB16-1031</w:t>
              </w:r>
            </w:hyperlink>
            <w:r w:rsidRPr="0023141F">
              <w:rPr>
                <w:b/>
                <w:color w:val="FFFFFF" w:themeColor="background1"/>
                <w:sz w:val="32"/>
              </w:rPr>
              <w:t>  </w:t>
            </w:r>
          </w:p>
        </w:tc>
        <w:tc>
          <w:tcPr>
            <w:tcW w:w="2275" w:type="dxa"/>
            <w:shd w:val="clear" w:color="auto" w:fill="EDF2F8"/>
          </w:tcPr>
          <w:p w14:paraId="5B16A117" w14:textId="2B2EFE57" w:rsidR="001D3854" w:rsidRPr="00282B36" w:rsidRDefault="00A37F63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 w:rsidRPr="00A37F63">
              <w:rPr>
                <w:rFonts w:ascii="Book Antiqua" w:hAnsi="Book Antiqua" w:cs="Arial"/>
                <w:sz w:val="24"/>
              </w:rPr>
              <w:t>Modify Transportation Commission Membership</w:t>
            </w:r>
          </w:p>
        </w:tc>
        <w:tc>
          <w:tcPr>
            <w:tcW w:w="2219" w:type="dxa"/>
            <w:shd w:val="clear" w:color="auto" w:fill="EDF2F8"/>
          </w:tcPr>
          <w:p w14:paraId="0E2EDACE" w14:textId="5D32154B" w:rsidR="001D3854" w:rsidRDefault="00EE630D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Tool</w:t>
            </w:r>
            <w:r w:rsidR="001D3854">
              <w:rPr>
                <w:rFonts w:ascii="Book Antiqua" w:hAnsi="Book Antiqua"/>
                <w:sz w:val="24"/>
              </w:rPr>
              <w:t>,</w:t>
            </w:r>
          </w:p>
          <w:p w14:paraId="368CD672" w14:textId="20E364E9" w:rsidR="001D3854" w:rsidRDefault="00EE630D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Gazlay</w:t>
            </w:r>
            <w:bookmarkStart w:id="0" w:name="_GoBack"/>
            <w:bookmarkEnd w:id="0"/>
            <w:r w:rsidR="001D3854">
              <w:rPr>
                <w:rFonts w:ascii="Book Antiqua" w:hAnsi="Book Antiqua"/>
                <w:sz w:val="24"/>
              </w:rPr>
              <w:t>,</w:t>
            </w:r>
          </w:p>
          <w:p w14:paraId="540BA370" w14:textId="58E56074" w:rsidR="001D3854" w:rsidRDefault="00EE630D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Jerke</w:t>
            </w:r>
          </w:p>
          <w:p w14:paraId="5D89D93A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  <w:tc>
          <w:tcPr>
            <w:tcW w:w="2237" w:type="dxa"/>
            <w:shd w:val="clear" w:color="auto" w:fill="EDF2F8"/>
          </w:tcPr>
          <w:p w14:paraId="0C5F623C" w14:textId="77777777" w:rsidR="001D3854" w:rsidRPr="00282B36" w:rsidRDefault="001D3854" w:rsidP="00724FC5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</w:tr>
      <w:tr w:rsidR="0023141F" w:rsidRPr="00282B36" w14:paraId="4EC1F06D" w14:textId="77777777" w:rsidTr="0023141F">
        <w:tc>
          <w:tcPr>
            <w:tcW w:w="2125" w:type="dxa"/>
            <w:tcBorders>
              <w:left w:val="nil"/>
              <w:right w:val="nil"/>
            </w:tcBorders>
            <w:shd w:val="clear" w:color="auto" w:fill="2C4C74"/>
          </w:tcPr>
          <w:p w14:paraId="784E929E" w14:textId="352820B7" w:rsidR="00A37F63" w:rsidRPr="0023141F" w:rsidRDefault="00A37F63" w:rsidP="00A37F6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hyperlink r:id="rId9" w:history="1">
              <w:r w:rsidRPr="0023141F">
                <w:rPr>
                  <w:rStyle w:val="Hyperlink"/>
                  <w:b/>
                  <w:color w:val="FFFFFF" w:themeColor="background1"/>
                  <w:sz w:val="32"/>
                </w:rPr>
                <w:t>HB16-1067  </w:t>
              </w:r>
            </w:hyperlink>
          </w:p>
        </w:tc>
        <w:tc>
          <w:tcPr>
            <w:tcW w:w="2275" w:type="dxa"/>
            <w:shd w:val="clear" w:color="auto" w:fill="95B3D7" w:themeFill="accent1" w:themeFillTint="99"/>
          </w:tcPr>
          <w:p w14:paraId="795BAB62" w14:textId="2F058C9E" w:rsidR="00A37F63" w:rsidRPr="00D44636" w:rsidRDefault="00A37F63" w:rsidP="00A37F63">
            <w:pPr>
              <w:tabs>
                <w:tab w:val="left" w:pos="1800"/>
              </w:tabs>
              <w:rPr>
                <w:rFonts w:ascii="Book Antiqua" w:hAnsi="Book Antiqua" w:cs="Arial"/>
                <w:sz w:val="24"/>
              </w:rPr>
            </w:pPr>
            <w:r w:rsidRPr="00A37F63">
              <w:rPr>
                <w:rFonts w:ascii="Book Antiqua" w:hAnsi="Book Antiqua" w:cs="Arial"/>
                <w:sz w:val="24"/>
              </w:rPr>
              <w:t>Regional Transportation Authority Mill Levy</w:t>
            </w:r>
          </w:p>
        </w:tc>
        <w:tc>
          <w:tcPr>
            <w:tcW w:w="2219" w:type="dxa"/>
            <w:shd w:val="clear" w:color="auto" w:fill="95B3D7" w:themeFill="accent1" w:themeFillTint="99"/>
          </w:tcPr>
          <w:p w14:paraId="241EAC3A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May,</w:t>
            </w:r>
          </w:p>
          <w:p w14:paraId="47C1DFCC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Koelzer,</w:t>
            </w:r>
          </w:p>
          <w:p w14:paraId="73B36DD2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Norton</w:t>
            </w:r>
          </w:p>
          <w:p w14:paraId="4CCAD5B2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  <w:tc>
          <w:tcPr>
            <w:tcW w:w="2237" w:type="dxa"/>
            <w:shd w:val="clear" w:color="auto" w:fill="95B3D7" w:themeFill="accent1" w:themeFillTint="99"/>
          </w:tcPr>
          <w:p w14:paraId="1C74FAB0" w14:textId="77777777" w:rsidR="00A37F63" w:rsidRPr="00282B36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</w:tr>
      <w:tr w:rsidR="00A37F63" w:rsidRPr="00282B36" w14:paraId="2464B002" w14:textId="77777777" w:rsidTr="0023141F">
        <w:tc>
          <w:tcPr>
            <w:tcW w:w="2066" w:type="dxa"/>
            <w:tcBorders>
              <w:left w:val="nil"/>
              <w:right w:val="nil"/>
            </w:tcBorders>
            <w:shd w:val="clear" w:color="auto" w:fill="2C4C74"/>
          </w:tcPr>
          <w:p w14:paraId="17D3679A" w14:textId="17C009B2" w:rsidR="00A37F63" w:rsidRPr="0023141F" w:rsidRDefault="00A37F63" w:rsidP="00A37F6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hyperlink r:id="rId10" w:history="1">
              <w:r w:rsidRPr="0023141F">
                <w:rPr>
                  <w:rStyle w:val="Hyperlink"/>
                  <w:b/>
                  <w:color w:val="FFFFFF" w:themeColor="background1"/>
                  <w:sz w:val="32"/>
                </w:rPr>
                <w:t>SB16-011  </w:t>
              </w:r>
            </w:hyperlink>
          </w:p>
        </w:tc>
        <w:tc>
          <w:tcPr>
            <w:tcW w:w="2232" w:type="dxa"/>
            <w:shd w:val="clear" w:color="auto" w:fill="DBE5F1" w:themeFill="accent1" w:themeFillTint="33"/>
          </w:tcPr>
          <w:p w14:paraId="243A2F93" w14:textId="2D4CB7E1" w:rsidR="00A37F63" w:rsidRPr="00D44636" w:rsidRDefault="00A37F63" w:rsidP="00A37F63">
            <w:pPr>
              <w:tabs>
                <w:tab w:val="left" w:pos="1800"/>
              </w:tabs>
              <w:rPr>
                <w:rFonts w:ascii="Book Antiqua" w:hAnsi="Book Antiqua" w:cs="Arial"/>
                <w:sz w:val="24"/>
              </w:rPr>
            </w:pPr>
            <w:r w:rsidRPr="00A37F63">
              <w:rPr>
                <w:rFonts w:ascii="Book Antiqua" w:hAnsi="Book Antiqua" w:cs="Arial"/>
                <w:sz w:val="24"/>
              </w:rPr>
              <w:t>Terminate Use Of FASTER Fee Revenue For Transit</w:t>
            </w:r>
          </w:p>
        </w:tc>
        <w:tc>
          <w:tcPr>
            <w:tcW w:w="2168" w:type="dxa"/>
            <w:shd w:val="clear" w:color="auto" w:fill="DBE5F1" w:themeFill="accent1" w:themeFillTint="33"/>
          </w:tcPr>
          <w:p w14:paraId="6C29AF29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May,</w:t>
            </w:r>
          </w:p>
          <w:p w14:paraId="16319688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Koelzer,</w:t>
            </w:r>
          </w:p>
          <w:p w14:paraId="0768A2C5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Norton</w:t>
            </w:r>
          </w:p>
          <w:p w14:paraId="673FEFD2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  <w:tc>
          <w:tcPr>
            <w:tcW w:w="2174" w:type="dxa"/>
            <w:shd w:val="clear" w:color="auto" w:fill="DBE5F1" w:themeFill="accent1" w:themeFillTint="33"/>
          </w:tcPr>
          <w:p w14:paraId="1AE027D4" w14:textId="77777777" w:rsidR="00A37F63" w:rsidRPr="00282B36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</w:tr>
      <w:tr w:rsidR="00A37F63" w:rsidRPr="00282B36" w14:paraId="58E30B54" w14:textId="77777777" w:rsidTr="0023141F">
        <w:tc>
          <w:tcPr>
            <w:tcW w:w="2066" w:type="dxa"/>
            <w:tcBorders>
              <w:left w:val="nil"/>
              <w:bottom w:val="single" w:sz="4" w:space="0" w:color="2C4C74"/>
              <w:right w:val="nil"/>
            </w:tcBorders>
            <w:shd w:val="clear" w:color="auto" w:fill="2C4C74"/>
          </w:tcPr>
          <w:p w14:paraId="4EF17E2E" w14:textId="16BCE3B5" w:rsidR="00A37F63" w:rsidRPr="0023141F" w:rsidRDefault="00A37F63" w:rsidP="00A37F63">
            <w:pPr>
              <w:tabs>
                <w:tab w:val="left" w:pos="1800"/>
              </w:tabs>
              <w:rPr>
                <w:b/>
                <w:color w:val="FFFFFF" w:themeColor="background1"/>
              </w:rPr>
            </w:pPr>
            <w:hyperlink r:id="rId11" w:history="1">
              <w:r w:rsidRPr="0023141F">
                <w:rPr>
                  <w:rStyle w:val="Hyperlink"/>
                  <w:b/>
                  <w:color w:val="FFFFFF" w:themeColor="background1"/>
                  <w:sz w:val="32"/>
                </w:rPr>
                <w:t>HB16-1037  </w:t>
              </w:r>
            </w:hyperlink>
          </w:p>
        </w:tc>
        <w:tc>
          <w:tcPr>
            <w:tcW w:w="2232" w:type="dxa"/>
            <w:shd w:val="clear" w:color="auto" w:fill="95B3D7" w:themeFill="accent1" w:themeFillTint="99"/>
          </w:tcPr>
          <w:p w14:paraId="21827917" w14:textId="7C1AA7C2" w:rsidR="00A37F63" w:rsidRPr="00D44636" w:rsidRDefault="00A37F63" w:rsidP="00A37F63">
            <w:pPr>
              <w:tabs>
                <w:tab w:val="left" w:pos="1800"/>
              </w:tabs>
              <w:rPr>
                <w:rFonts w:ascii="Book Antiqua" w:hAnsi="Book Antiqua" w:cs="Arial"/>
                <w:sz w:val="24"/>
              </w:rPr>
            </w:pPr>
            <w:r w:rsidRPr="00A37F63">
              <w:rPr>
                <w:rFonts w:ascii="Book Antiqua" w:hAnsi="Book Antiqua" w:cs="Arial"/>
                <w:sz w:val="24"/>
              </w:rPr>
              <w:t xml:space="preserve">Income Tax Credit </w:t>
            </w:r>
            <w:proofErr w:type="spellStart"/>
            <w:r w:rsidRPr="00A37F63">
              <w:rPr>
                <w:rFonts w:ascii="Book Antiqua" w:hAnsi="Book Antiqua" w:cs="Arial"/>
                <w:sz w:val="24"/>
              </w:rPr>
              <w:t>Empl</w:t>
            </w:r>
            <w:proofErr w:type="spellEnd"/>
            <w:r w:rsidRPr="00A37F63">
              <w:rPr>
                <w:rFonts w:ascii="Book Antiqua" w:hAnsi="Book Antiqua" w:cs="Arial"/>
                <w:sz w:val="24"/>
              </w:rPr>
              <w:t xml:space="preserve"> Of Persons With </w:t>
            </w:r>
            <w:proofErr w:type="spellStart"/>
            <w:r w:rsidRPr="00A37F63">
              <w:rPr>
                <w:rFonts w:ascii="Book Antiqua" w:hAnsi="Book Antiqua" w:cs="Arial"/>
                <w:sz w:val="24"/>
              </w:rPr>
              <w:t>Disab</w:t>
            </w:r>
            <w:proofErr w:type="spellEnd"/>
          </w:p>
        </w:tc>
        <w:tc>
          <w:tcPr>
            <w:tcW w:w="2168" w:type="dxa"/>
            <w:shd w:val="clear" w:color="auto" w:fill="95B3D7" w:themeFill="accent1" w:themeFillTint="99"/>
          </w:tcPr>
          <w:p w14:paraId="06D32BA6" w14:textId="17887FCF" w:rsidR="00A37F63" w:rsidRDefault="0023141F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Allard</w:t>
            </w:r>
            <w:r w:rsidR="00A37F63">
              <w:rPr>
                <w:rFonts w:ascii="Book Antiqua" w:hAnsi="Book Antiqua"/>
                <w:sz w:val="24"/>
              </w:rPr>
              <w:t>,</w:t>
            </w:r>
          </w:p>
          <w:p w14:paraId="6E3E21B2" w14:textId="380A6549" w:rsidR="00A37F63" w:rsidRDefault="00EE630D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Becker</w:t>
            </w:r>
            <w:r w:rsidR="00A37F63">
              <w:rPr>
                <w:rFonts w:ascii="Book Antiqua" w:hAnsi="Book Antiqua"/>
                <w:sz w:val="24"/>
              </w:rPr>
              <w:t>,</w:t>
            </w:r>
          </w:p>
          <w:p w14:paraId="609F91D0" w14:textId="00086608" w:rsidR="00A37F63" w:rsidRDefault="00EE630D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Dennie</w:t>
            </w:r>
          </w:p>
          <w:p w14:paraId="256C1AAF" w14:textId="77777777" w:rsidR="00A37F63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  <w:tc>
          <w:tcPr>
            <w:tcW w:w="2174" w:type="dxa"/>
            <w:shd w:val="clear" w:color="auto" w:fill="95B3D7" w:themeFill="accent1" w:themeFillTint="99"/>
          </w:tcPr>
          <w:p w14:paraId="3F486F4F" w14:textId="77777777" w:rsidR="00A37F63" w:rsidRPr="00282B36" w:rsidRDefault="00A37F63" w:rsidP="00A37F63">
            <w:pPr>
              <w:tabs>
                <w:tab w:val="left" w:pos="1800"/>
              </w:tabs>
              <w:rPr>
                <w:rFonts w:ascii="Book Antiqua" w:hAnsi="Book Antiqua"/>
                <w:sz w:val="24"/>
              </w:rPr>
            </w:pPr>
          </w:p>
        </w:tc>
      </w:tr>
    </w:tbl>
    <w:p w14:paraId="6CE3B26C" w14:textId="77777777" w:rsidR="001D3854" w:rsidRDefault="001D3854" w:rsidP="001D3854">
      <w:pPr>
        <w:rPr>
          <w:rFonts w:ascii="Book Antiqua" w:hAnsi="Book Antiqua"/>
          <w:b/>
          <w:sz w:val="28"/>
        </w:rPr>
      </w:pPr>
    </w:p>
    <w:p w14:paraId="6C76A25A" w14:textId="77777777" w:rsidR="001D3854" w:rsidRDefault="001D3854" w:rsidP="001D3854"/>
    <w:p w14:paraId="1E3F460B" w14:textId="77777777" w:rsidR="001D3854" w:rsidRDefault="001D3854" w:rsidP="001D3854"/>
    <w:p w14:paraId="7C6EC479" w14:textId="77777777" w:rsidR="001D3854" w:rsidRDefault="001D3854" w:rsidP="001D3854"/>
    <w:p w14:paraId="407443CD" w14:textId="62BEA713" w:rsidR="001D3854" w:rsidRPr="00D320B2" w:rsidRDefault="001D3854" w:rsidP="001D3854">
      <w:pPr>
        <w:rPr>
          <w:b/>
          <w:sz w:val="36"/>
        </w:rPr>
      </w:pPr>
      <w:r w:rsidRPr="00D320B2">
        <w:rPr>
          <w:b/>
          <w:sz w:val="36"/>
        </w:rPr>
        <w:t>201</w:t>
      </w:r>
      <w:r w:rsidR="0023141F">
        <w:rPr>
          <w:b/>
          <w:sz w:val="36"/>
        </w:rPr>
        <w:t>6</w:t>
      </w:r>
      <w:r>
        <w:rPr>
          <w:b/>
          <w:sz w:val="36"/>
        </w:rPr>
        <w:t xml:space="preserve"> </w:t>
      </w:r>
      <w:hyperlink r:id="rId12" w:history="1">
        <w:r w:rsidRPr="00D320B2">
          <w:rPr>
            <w:rStyle w:val="Hyperlink"/>
            <w:b/>
            <w:sz w:val="36"/>
          </w:rPr>
          <w:t>NCLA Legislative Tracki</w:t>
        </w:r>
        <w:r w:rsidRPr="00D320B2">
          <w:rPr>
            <w:rStyle w:val="Hyperlink"/>
            <w:b/>
            <w:sz w:val="36"/>
          </w:rPr>
          <w:t>n</w:t>
        </w:r>
        <w:r w:rsidRPr="00D320B2">
          <w:rPr>
            <w:rStyle w:val="Hyperlink"/>
            <w:b/>
            <w:sz w:val="36"/>
          </w:rPr>
          <w:t>g Report</w:t>
        </w:r>
      </w:hyperlink>
      <w:r w:rsidRPr="00D320B2">
        <w:rPr>
          <w:b/>
          <w:sz w:val="36"/>
        </w:rPr>
        <w:t>. </w:t>
      </w:r>
    </w:p>
    <w:p w14:paraId="6E94442E" w14:textId="77777777" w:rsidR="00A37F63" w:rsidRDefault="00A37F63">
      <w:pPr>
        <w:rPr>
          <w:b/>
          <w:sz w:val="36"/>
        </w:rPr>
      </w:pPr>
    </w:p>
    <w:p w14:paraId="64B10724" w14:textId="77777777" w:rsidR="00FF0A0B" w:rsidRPr="00D320B2" w:rsidRDefault="00FF0A0B">
      <w:pPr>
        <w:rPr>
          <w:b/>
          <w:sz w:val="36"/>
        </w:rPr>
      </w:pPr>
    </w:p>
    <w:sectPr w:rsidR="00FF0A0B" w:rsidRPr="00D320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2pt;height:12pt" o:bullet="t">
        <v:imagedata r:id="rId1" o:title="bullet1"/>
      </v:shape>
    </w:pict>
  </w:numPicBullet>
  <w:numPicBullet w:numPicBulletId="1">
    <w:pict>
      <v:shape id="_x0000_i1096" type="#_x0000_t75" style="width:8pt;height:8pt" o:bullet="t">
        <v:imagedata r:id="rId2" o:title="bullet2"/>
      </v:shape>
    </w:pict>
  </w:numPicBullet>
  <w:numPicBullet w:numPicBulletId="2">
    <w:pict>
      <v:shape id="_x0000_i1097" type="#_x0000_t75" style="width:8pt;height:8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73D52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4A9B"/>
    <w:rsid w:val="008402BB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547B4"/>
    <w:rsid w:val="00971A2B"/>
    <w:rsid w:val="009804C1"/>
    <w:rsid w:val="00993BA6"/>
    <w:rsid w:val="009B1EB1"/>
    <w:rsid w:val="00A07CFD"/>
    <w:rsid w:val="00A14A6D"/>
    <w:rsid w:val="00A37F63"/>
    <w:rsid w:val="00A47CFA"/>
    <w:rsid w:val="00A94987"/>
    <w:rsid w:val="00A95E11"/>
    <w:rsid w:val="00AA703E"/>
    <w:rsid w:val="00AC26BA"/>
    <w:rsid w:val="00AD663C"/>
    <w:rsid w:val="00B0236A"/>
    <w:rsid w:val="00B44828"/>
    <w:rsid w:val="00B5364C"/>
    <w:rsid w:val="00B73A84"/>
    <w:rsid w:val="00C01AF1"/>
    <w:rsid w:val="00C04B35"/>
    <w:rsid w:val="00C10AD8"/>
    <w:rsid w:val="00C2464C"/>
    <w:rsid w:val="00C4109B"/>
    <w:rsid w:val="00C8070A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8A0"/>
    <w:rsid w:val="00D808D0"/>
    <w:rsid w:val="00DA22FF"/>
    <w:rsid w:val="00DB1CD1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56B9E"/>
    <w:rsid w:val="00E57029"/>
    <w:rsid w:val="00E724F2"/>
    <w:rsid w:val="00E82973"/>
    <w:rsid w:val="00E84FF8"/>
    <w:rsid w:val="00E928A0"/>
    <w:rsid w:val="00EA743B"/>
    <w:rsid w:val="00EE630D"/>
    <w:rsid w:val="00F21758"/>
    <w:rsid w:val="00F321A3"/>
    <w:rsid w:val="00F55FBC"/>
    <w:rsid w:val="00F74B74"/>
    <w:rsid w:val="00F83E84"/>
    <w:rsid w:val="00FA5AAE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031/2016/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oradocapitolwatch.com/bill/1/HB16-1005/2016/0/" TargetMode="External"/><Relationship Id="rId12" Type="http://schemas.openxmlformats.org/officeDocument/2006/relationships/hyperlink" Target="http://www.coloradocapitolwatch.com/bill-analysis/537/2016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/1/HB16-1004/2016/0/" TargetMode="External"/><Relationship Id="rId11" Type="http://schemas.openxmlformats.org/officeDocument/2006/relationships/hyperlink" Target="http://www.coloradocapitolwatch.com/bill/1/HB16-1037/2016/0/" TargetMode="External"/><Relationship Id="rId5" Type="http://schemas.openxmlformats.org/officeDocument/2006/relationships/hyperlink" Target="http://www.coloradocapitolwatch.com/bill/1/HB16-1002/2016/0/" TargetMode="External"/><Relationship Id="rId10" Type="http://schemas.openxmlformats.org/officeDocument/2006/relationships/hyperlink" Target="http://www.coloradocapitolwatch.com/bill/1/SB16-011/2016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067/2016/0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24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 Miller</cp:lastModifiedBy>
  <cp:revision>6</cp:revision>
  <dcterms:created xsi:type="dcterms:W3CDTF">2016-01-12T16:20:00Z</dcterms:created>
  <dcterms:modified xsi:type="dcterms:W3CDTF">2016-01-18T20:02:00Z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